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80" w:rsidRPr="00C0014E" w:rsidRDefault="00C03880" w:rsidP="00C03880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568EA13E" wp14:editId="38CC99B8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880" w:rsidRPr="006153A1" w:rsidRDefault="00C03880" w:rsidP="00C03880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C03880" w:rsidRPr="002A7834" w:rsidRDefault="00C03880" w:rsidP="00C03880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C03880" w:rsidRPr="00C0014E" w:rsidRDefault="00C03880" w:rsidP="00C03880">
      <w:pPr>
        <w:pBdr>
          <w:bottom w:val="single" w:sz="4" w:space="1" w:color="auto"/>
        </w:pBdr>
        <w:rPr>
          <w:b/>
        </w:rPr>
      </w:pPr>
    </w:p>
    <w:p w:rsidR="00C03880" w:rsidRPr="008F2616" w:rsidRDefault="00C03880" w:rsidP="00C03880"/>
    <w:p w:rsidR="00C03880" w:rsidRPr="00F85758" w:rsidRDefault="00C03880" w:rsidP="00C03880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C03880" w:rsidRPr="008F2616" w:rsidRDefault="00C03880" w:rsidP="00C03880"/>
    <w:p w:rsidR="00C03880" w:rsidRPr="007B2098" w:rsidRDefault="00C03880" w:rsidP="00C03880">
      <w:r w:rsidRPr="007B2098">
        <w:t xml:space="preserve">Dated </w:t>
      </w:r>
      <w:r>
        <w:t>25</w:t>
      </w:r>
      <w:r w:rsidRPr="007B2098">
        <w:t xml:space="preserve"> March 2015</w:t>
      </w:r>
    </w:p>
    <w:p w:rsidR="00C03880" w:rsidRPr="008F2616" w:rsidRDefault="00C03880" w:rsidP="00C03880">
      <w:r>
        <w:rPr>
          <w:noProof/>
          <w:lang w:eastAsia="en-GB"/>
        </w:rPr>
        <w:drawing>
          <wp:inline distT="0" distB="0" distL="0" distR="0" wp14:anchorId="14CC883A" wp14:editId="0592D145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880" w:rsidRPr="008F2616" w:rsidRDefault="00C03880" w:rsidP="00C03880">
      <w:r w:rsidRPr="008F2616">
        <w:t>Standards Management Officer</w:t>
      </w:r>
    </w:p>
    <w:p w:rsidR="00C03880" w:rsidRPr="008F2616" w:rsidRDefault="00C03880" w:rsidP="00C03880">
      <w:r w:rsidRPr="008F2616">
        <w:t>Delegate of the Board of Food Standards Australia New Zealand</w:t>
      </w:r>
    </w:p>
    <w:p w:rsidR="00C03880" w:rsidRDefault="00C03880" w:rsidP="00C03880"/>
    <w:p w:rsidR="00C03880" w:rsidRDefault="00C03880" w:rsidP="00C03880"/>
    <w:p w:rsidR="00C03880" w:rsidRDefault="00C03880" w:rsidP="00C03880"/>
    <w:p w:rsidR="00C03880" w:rsidRDefault="00C03880" w:rsidP="00C03880"/>
    <w:p w:rsidR="00C03880" w:rsidRDefault="00C03880" w:rsidP="00C03880"/>
    <w:p w:rsidR="00C03880" w:rsidRPr="00574DE1" w:rsidRDefault="00C03880" w:rsidP="00C03880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C03880" w:rsidRPr="00574DE1" w:rsidRDefault="00C03880" w:rsidP="00C03880">
      <w:pPr>
        <w:pStyle w:val="EditorialNotetext"/>
        <w:rPr>
          <w:lang w:val="en-AU"/>
        </w:rPr>
      </w:pPr>
    </w:p>
    <w:p w:rsidR="00C03880" w:rsidRPr="007B2098" w:rsidRDefault="00C03880" w:rsidP="00C03880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C03880" w:rsidRDefault="00C03880" w:rsidP="00C03880"/>
    <w:p w:rsidR="00C03880" w:rsidRDefault="00C03880" w:rsidP="00C03880">
      <w:pPr>
        <w:sectPr w:rsidR="00C03880" w:rsidSect="00C03880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1604AA" w:rsidRPr="001D1563" w:rsidRDefault="001604AA" w:rsidP="001604AA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1.2.3</w:t>
      </w:r>
      <w:r w:rsidRPr="001D1563">
        <w:rPr>
          <w:lang w:val="en-GB"/>
        </w:rPr>
        <w:tab/>
        <w:t>In</w:t>
      </w:r>
      <w:bookmarkStart w:id="0" w:name="_GoBack"/>
      <w:bookmarkEnd w:id="0"/>
      <w:r w:rsidRPr="001D1563">
        <w:rPr>
          <w:lang w:val="en-GB"/>
        </w:rPr>
        <w:t>formation requirements</w:t>
      </w:r>
      <w:r w:rsidR="00224FAB" w:rsidRPr="00224FAB">
        <w:rPr>
          <w:lang w:val="en-GB"/>
        </w:rPr>
        <w:t xml:space="preserve"> – </w:t>
      </w:r>
      <w:r w:rsidRPr="001D1563">
        <w:rPr>
          <w:lang w:val="en-GB"/>
        </w:rPr>
        <w:t xml:space="preserve">warning statements, advisory statements and </w:t>
      </w:r>
      <w:proofErr w:type="gramStart"/>
      <w:r w:rsidRPr="001D1563">
        <w:rPr>
          <w:lang w:val="en-GB"/>
        </w:rPr>
        <w:t>declarations</w:t>
      </w:r>
      <w:proofErr w:type="gramEnd"/>
    </w:p>
    <w:p w:rsidR="001604AA" w:rsidRPr="001D1563" w:rsidRDefault="001604AA" w:rsidP="001604AA">
      <w:pPr>
        <w:pStyle w:val="FSCnatHeading"/>
        <w:rPr>
          <w:lang w:val="en-GB"/>
        </w:rPr>
      </w:pPr>
      <w:r w:rsidRPr="001604AA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374ADA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604AA" w:rsidRPr="001D1563" w:rsidRDefault="001604AA" w:rsidP="001604AA">
      <w:pPr>
        <w:pStyle w:val="FSCnatHeading"/>
        <w:rPr>
          <w:lang w:val="en-GB"/>
        </w:rPr>
      </w:pPr>
      <w:r w:rsidRPr="001604AA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604AA" w:rsidRPr="001D1563" w:rsidRDefault="001604AA" w:rsidP="001604AA">
      <w:pPr>
        <w:pStyle w:val="FSCh5Section"/>
        <w:rPr>
          <w:lang w:val="en-GB"/>
        </w:rPr>
      </w:pPr>
      <w:bookmarkStart w:id="1" w:name="_Toc400031950"/>
      <w:bookmarkStart w:id="2" w:name="_Ref299375109"/>
      <w:bookmarkStart w:id="3" w:name="_Ref330222207"/>
      <w:bookmarkStart w:id="4" w:name="_Ref332357942"/>
      <w:r w:rsidRPr="001D1563">
        <w:rPr>
          <w:lang w:val="en-GB"/>
        </w:rPr>
        <w:t>1.2.3—1</w:t>
      </w:r>
      <w:r w:rsidRPr="001D1563">
        <w:rPr>
          <w:lang w:val="en-GB"/>
        </w:rPr>
        <w:tab/>
        <w:t>Name</w:t>
      </w:r>
      <w:bookmarkEnd w:id="1"/>
    </w:p>
    <w:p w:rsidR="001604AA" w:rsidRPr="006C7874" w:rsidRDefault="001604AA" w:rsidP="001604A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6C7874" w:rsidRPr="006C7874">
        <w:rPr>
          <w:lang w:val="en-GB"/>
        </w:rPr>
        <w:t xml:space="preserve">– </w:t>
      </w:r>
      <w:r w:rsidRPr="006C7874">
        <w:rPr>
          <w:lang w:val="en-GB"/>
        </w:rPr>
        <w:t xml:space="preserve">Standard 1.2.3 </w:t>
      </w:r>
      <w:r w:rsidR="006C7874" w:rsidRPr="006C7874">
        <w:rPr>
          <w:lang w:val="en-GB"/>
        </w:rPr>
        <w:t xml:space="preserve">– </w:t>
      </w:r>
      <w:r w:rsidRPr="006C7874">
        <w:rPr>
          <w:lang w:val="en-GB"/>
        </w:rPr>
        <w:t>Information requirements</w:t>
      </w:r>
      <w:r w:rsidR="006C7874" w:rsidRPr="006C7874">
        <w:rPr>
          <w:lang w:val="en-GB"/>
        </w:rPr>
        <w:t xml:space="preserve"> – </w:t>
      </w:r>
      <w:r w:rsidRPr="006C7874">
        <w:rPr>
          <w:lang w:val="en-GB"/>
        </w:rPr>
        <w:t>warning statements, advisory statements and declarations.</w:t>
      </w:r>
    </w:p>
    <w:p w:rsidR="001604AA" w:rsidRPr="001D1563" w:rsidRDefault="001604AA" w:rsidP="001604AA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1604AA" w:rsidRPr="001D1563" w:rsidRDefault="001604AA" w:rsidP="001604AA">
      <w:pPr>
        <w:pStyle w:val="FSCh5Section"/>
        <w:rPr>
          <w:lang w:val="en-GB"/>
        </w:rPr>
      </w:pPr>
      <w:bookmarkStart w:id="5" w:name="_Toc371505360"/>
      <w:bookmarkStart w:id="6" w:name="_Toc400031951"/>
      <w:r w:rsidRPr="001D1563">
        <w:rPr>
          <w:lang w:val="en-GB"/>
        </w:rPr>
        <w:t>1.2.3—2</w:t>
      </w:r>
      <w:r w:rsidRPr="001D1563">
        <w:rPr>
          <w:lang w:val="en-GB"/>
        </w:rPr>
        <w:tab/>
        <w:t>Mandatory advisory statements</w:t>
      </w:r>
      <w:bookmarkEnd w:id="2"/>
      <w:bookmarkEnd w:id="3"/>
      <w:bookmarkEnd w:id="4"/>
      <w:bookmarkEnd w:id="5"/>
      <w:bookmarkEnd w:id="6"/>
    </w:p>
    <w:p w:rsidR="001604AA" w:rsidRPr="001D1563" w:rsidRDefault="001604AA" w:rsidP="001604AA">
      <w:pPr>
        <w:pStyle w:val="FSCtMain"/>
        <w:rPr>
          <w:lang w:val="en-GB"/>
        </w:rPr>
      </w:pPr>
      <w:bookmarkStart w:id="7" w:name="_Ref306625726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if a food is listed in Column 1 of the table in Section S9—2, the corresponding advisory statement in Column 2 of that table is required.</w:t>
      </w:r>
      <w:bookmarkEnd w:id="7"/>
    </w:p>
    <w:p w:rsidR="001604AA" w:rsidRPr="001D1563" w:rsidRDefault="001604AA" w:rsidP="001604AA">
      <w:pPr>
        <w:pStyle w:val="FSCtMain"/>
        <w:rPr>
          <w:lang w:val="en-GB"/>
        </w:rPr>
      </w:pPr>
      <w:bookmarkStart w:id="8" w:name="_Ref333403065"/>
      <w:bookmarkStart w:id="9" w:name="_Ref299375110"/>
      <w:bookmarkStart w:id="10" w:name="_Ref306701612"/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labelling provisions, an advisory statement to the effect that excess consumption may have a laxative effect is required for a food that contains:</w:t>
      </w:r>
      <w:bookmarkEnd w:id="8"/>
    </w:p>
    <w:p w:rsidR="001604AA" w:rsidRPr="001D1563" w:rsidRDefault="001604AA" w:rsidP="001604AA">
      <w:pPr>
        <w:pStyle w:val="FSCtPara"/>
        <w:rPr>
          <w:lang w:val="en-GB"/>
        </w:rPr>
      </w:pPr>
      <w:bookmarkStart w:id="11" w:name="_Ref306702928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one</w:t>
      </w:r>
      <w:proofErr w:type="gramEnd"/>
      <w:r w:rsidRPr="001D1563">
        <w:rPr>
          <w:lang w:val="en-GB"/>
        </w:rPr>
        <w:t xml:space="preserve"> or more of the following substances, either alone or in combination, at a level of or in excess of 10 g/100 g:</w:t>
      </w:r>
      <w:bookmarkEnd w:id="11"/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lactitol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maltitol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maltitol</w:t>
      </w:r>
      <w:proofErr w:type="gramEnd"/>
      <w:r w:rsidRPr="001D1563">
        <w:rPr>
          <w:lang w:val="en-GB"/>
        </w:rPr>
        <w:t xml:space="preserve"> syrup;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mannitol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xylitol</w:t>
      </w:r>
      <w:proofErr w:type="gramEnd"/>
      <w:r w:rsidRPr="001D1563">
        <w:rPr>
          <w:lang w:val="en-GB"/>
        </w:rPr>
        <w:t>; or</w:t>
      </w:r>
    </w:p>
    <w:p w:rsidR="001604AA" w:rsidRPr="001D1563" w:rsidRDefault="001604AA" w:rsidP="001604AA">
      <w:pPr>
        <w:pStyle w:val="FSCtPara"/>
        <w:rPr>
          <w:lang w:val="en-GB"/>
        </w:rPr>
      </w:pPr>
      <w:bookmarkStart w:id="12" w:name="_Ref306702929"/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one</w:t>
      </w:r>
      <w:proofErr w:type="gramEnd"/>
      <w:r w:rsidRPr="001D1563">
        <w:rPr>
          <w:lang w:val="en-GB"/>
        </w:rPr>
        <w:t xml:space="preserve"> or more of the following substances, either alone or in combination, at a level of or in excess of 25 g/100 g:</w:t>
      </w:r>
      <w:bookmarkEnd w:id="12"/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erythritol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isomalt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polydextrose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sorbitol</w:t>
      </w:r>
      <w:proofErr w:type="gramEnd"/>
      <w:r w:rsidRPr="001D1563">
        <w:rPr>
          <w:lang w:val="en-GB"/>
        </w:rPr>
        <w:t>; or</w:t>
      </w:r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one</w:t>
      </w:r>
      <w:proofErr w:type="gramEnd"/>
      <w:r w:rsidRPr="001D1563">
        <w:rPr>
          <w:lang w:val="en-GB"/>
        </w:rPr>
        <w:t xml:space="preserve"> or more of the substances listed in paragraph (a), in combination with one or more of the substances listed in paragraph (b), at a level of or in excess of 10 g/100 g.</w:t>
      </w:r>
    </w:p>
    <w:p w:rsidR="001604AA" w:rsidRPr="001D1563" w:rsidRDefault="001604AA" w:rsidP="001604AA">
      <w:pPr>
        <w:pStyle w:val="FSCnMain"/>
        <w:rPr>
          <w:lang w:val="en-GB"/>
        </w:rPr>
      </w:pPr>
      <w:bookmarkStart w:id="13" w:name="_Ref306804680"/>
      <w:bookmarkStart w:id="14" w:name="_Ref330222213"/>
      <w:bookmarkStart w:id="15" w:name="_Ref296951804"/>
      <w:bookmarkEnd w:id="9"/>
      <w:bookmarkEnd w:id="10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1604AA" w:rsidRPr="001D1563" w:rsidRDefault="001604AA" w:rsidP="001604AA">
      <w:pPr>
        <w:pStyle w:val="FSCh5Section"/>
        <w:rPr>
          <w:lang w:val="en-GB"/>
        </w:rPr>
      </w:pPr>
      <w:bookmarkStart w:id="16" w:name="_Ref336442658"/>
      <w:bookmarkStart w:id="17" w:name="_Toc371505361"/>
      <w:bookmarkStart w:id="18" w:name="_Toc400031952"/>
      <w:r w:rsidRPr="001D1563">
        <w:rPr>
          <w:lang w:val="en-GB"/>
        </w:rPr>
        <w:t>1.2.3—3</w:t>
      </w:r>
      <w:r w:rsidRPr="001D1563">
        <w:rPr>
          <w:lang w:val="en-GB"/>
        </w:rPr>
        <w:tab/>
        <w:t>Mandatory warning statement</w:t>
      </w:r>
      <w:bookmarkEnd w:id="13"/>
      <w:r w:rsidRPr="001D1563">
        <w:rPr>
          <w:lang w:val="en-GB"/>
        </w:rPr>
        <w:t>—royal jelly</w:t>
      </w:r>
      <w:bookmarkEnd w:id="14"/>
      <w:bookmarkEnd w:id="16"/>
      <w:bookmarkEnd w:id="17"/>
      <w:bookmarkEnd w:id="18"/>
    </w:p>
    <w:p w:rsidR="001604AA" w:rsidRPr="001D1563" w:rsidRDefault="001604AA" w:rsidP="001604AA">
      <w:pPr>
        <w:pStyle w:val="FSCtMain"/>
        <w:rPr>
          <w:lang w:val="en-GB"/>
        </w:rPr>
      </w:pPr>
      <w:bookmarkStart w:id="19" w:name="_Ref306804427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if a food is or includes as an ingredient royal jelly, the following *warning statement is required: ‘</w:t>
      </w:r>
      <w:bookmarkEnd w:id="19"/>
      <w:proofErr w:type="gramStart"/>
      <w:r w:rsidRPr="001D1563">
        <w:rPr>
          <w:lang w:val="en-GB"/>
        </w:rPr>
        <w:t>This</w:t>
      </w:r>
      <w:proofErr w:type="gramEnd"/>
      <w:r w:rsidRPr="001D1563">
        <w:rPr>
          <w:lang w:val="en-GB"/>
        </w:rPr>
        <w:t xml:space="preserve"> product contains royal jelly which has been reported to cause severe allergic reactions and in rare cases, fatalities, especially in asthma and allergy sufferers’.</w:t>
      </w:r>
    </w:p>
    <w:p w:rsidR="001604AA" w:rsidRPr="001D1563" w:rsidRDefault="001604AA" w:rsidP="001604AA">
      <w:pPr>
        <w:pStyle w:val="FSCnMain"/>
        <w:rPr>
          <w:lang w:val="en-GB"/>
        </w:rPr>
      </w:pPr>
      <w:bookmarkStart w:id="20" w:name="_Ref306804681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1604AA" w:rsidRPr="001D1563" w:rsidRDefault="001604AA" w:rsidP="001604AA">
      <w:pPr>
        <w:pStyle w:val="FSCh5Section"/>
        <w:rPr>
          <w:lang w:val="en-GB"/>
        </w:rPr>
      </w:pPr>
      <w:bookmarkStart w:id="21" w:name="_Ref336442660"/>
      <w:bookmarkStart w:id="22" w:name="_Toc371505362"/>
      <w:bookmarkStart w:id="23" w:name="_Toc400031953"/>
      <w:r w:rsidRPr="001D1563">
        <w:rPr>
          <w:lang w:val="en-GB"/>
        </w:rPr>
        <w:t>1.2.3—4</w:t>
      </w:r>
      <w:r w:rsidRPr="001D1563">
        <w:rPr>
          <w:lang w:val="en-GB"/>
        </w:rPr>
        <w:tab/>
        <w:t xml:space="preserve">Mandatory declaration of certain foods or substances in </w:t>
      </w:r>
      <w:bookmarkEnd w:id="15"/>
      <w:r w:rsidRPr="001D1563">
        <w:rPr>
          <w:lang w:val="en-GB"/>
        </w:rPr>
        <w:t>food</w:t>
      </w:r>
      <w:bookmarkEnd w:id="20"/>
      <w:bookmarkEnd w:id="21"/>
      <w:bookmarkEnd w:id="22"/>
      <w:bookmarkEnd w:id="23"/>
      <w:r w:rsidRPr="001D1563">
        <w:rPr>
          <w:lang w:val="en-GB"/>
        </w:rPr>
        <w:t xml:space="preserve"> </w:t>
      </w:r>
    </w:p>
    <w:p w:rsidR="00224FAB" w:rsidRDefault="001604AA" w:rsidP="001604AA">
      <w:pPr>
        <w:pStyle w:val="FSCtMain"/>
        <w:rPr>
          <w:lang w:val="en-GB"/>
        </w:rPr>
      </w:pPr>
      <w:bookmarkStart w:id="24" w:name="_Ref306625733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For the labelling provisions, if any of the following foods or substances is present in a food for sale in a manner listed in subsection (2), a declaration that the food or substance is present is </w:t>
      </w:r>
      <w:bookmarkEnd w:id="24"/>
      <w:r w:rsidRPr="001D1563">
        <w:rPr>
          <w:lang w:val="en-GB"/>
        </w:rPr>
        <w:t>required:</w:t>
      </w:r>
      <w:r w:rsidR="00224FAB">
        <w:rPr>
          <w:lang w:val="en-GB"/>
        </w:rPr>
        <w:br w:type="page"/>
      </w:r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added</w:t>
      </w:r>
      <w:proofErr w:type="gramEnd"/>
      <w:r w:rsidRPr="001D1563">
        <w:rPr>
          <w:lang w:val="en-GB"/>
        </w:rPr>
        <w:t xml:space="preserve"> sulphites in concentrations of 10 mg/kg or more;</w:t>
      </w:r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of the following foods, or products of those foods: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cereals containing *gluten, namely, wheat, rye, barley, oats and spelt and their hybridised strains other than where these substances are present in beer and spirits;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crustacea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egg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fish</w:t>
      </w:r>
      <w:proofErr w:type="gramEnd"/>
      <w:r w:rsidRPr="001D1563">
        <w:rPr>
          <w:lang w:val="en-GB"/>
        </w:rPr>
        <w:t>, except for isinglass derived from swim bladders and used as a clarifying agent in beer or wine;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milk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peanuts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soybeans</w:t>
      </w:r>
      <w:proofErr w:type="gramEnd"/>
      <w:r w:rsidRPr="001D1563">
        <w:rPr>
          <w:lang w:val="en-GB"/>
        </w:rPr>
        <w:t>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(viii)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sesame</w:t>
      </w:r>
      <w:proofErr w:type="gramEnd"/>
      <w:r w:rsidRPr="001D1563">
        <w:rPr>
          <w:lang w:val="en-GB"/>
        </w:rPr>
        <w:t xml:space="preserve"> seeds;</w:t>
      </w:r>
    </w:p>
    <w:p w:rsidR="001604AA" w:rsidRPr="001D1563" w:rsidRDefault="001604AA" w:rsidP="001604AA">
      <w:pPr>
        <w:pStyle w:val="FSCtSubpara"/>
        <w:rPr>
          <w:lang w:val="en-GB"/>
        </w:rPr>
      </w:pPr>
      <w:r w:rsidRPr="001D1563">
        <w:rPr>
          <w:lang w:val="en-GB"/>
        </w:rPr>
        <w:tab/>
        <w:t>(ix)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tree</w:t>
      </w:r>
      <w:proofErr w:type="gramEnd"/>
      <w:r w:rsidRPr="001D1563">
        <w:rPr>
          <w:lang w:val="en-GB"/>
        </w:rPr>
        <w:t xml:space="preserve"> nuts, other than coconut from the fruit of the palm </w:t>
      </w:r>
      <w:r w:rsidRPr="001D1563">
        <w:rPr>
          <w:i/>
          <w:lang w:val="en-GB"/>
        </w:rPr>
        <w:t>Cocos nucifera</w:t>
      </w:r>
      <w:r w:rsidRPr="001D1563">
        <w:rPr>
          <w:lang w:val="en-GB"/>
        </w:rPr>
        <w:t>.</w:t>
      </w:r>
    </w:p>
    <w:p w:rsidR="001604AA" w:rsidRPr="001D1563" w:rsidRDefault="001604AA" w:rsidP="001604AA">
      <w:pPr>
        <w:pStyle w:val="FSCtMain"/>
        <w:rPr>
          <w:lang w:val="en-GB"/>
        </w:rPr>
      </w:pPr>
      <w:bookmarkStart w:id="25" w:name="_Ref306703460"/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subsection (1), the food or substance may be present as:</w:t>
      </w:r>
      <w:bookmarkEnd w:id="25"/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ingredient or as an ingredient of a *compound ingredient; or</w:t>
      </w:r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*used as a food additive, or an ingredient or component of such a substance; or</w:t>
      </w:r>
    </w:p>
    <w:p w:rsidR="001604AA" w:rsidRPr="001D1563" w:rsidRDefault="001604AA" w:rsidP="001604AA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or food *used as a processing aid, or an ingredient or component of such a substance or food.</w:t>
      </w:r>
    </w:p>
    <w:p w:rsidR="001604AA" w:rsidRPr="001D1563" w:rsidRDefault="001604AA" w:rsidP="001604AA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1604AA" w:rsidRPr="001D1563" w:rsidRDefault="001604AA" w:rsidP="001604AA">
      <w:pPr>
        <w:pStyle w:val="h5StandardEnd"/>
        <w:rPr>
          <w:lang w:val="en-GB"/>
        </w:rPr>
      </w:pPr>
      <w:r w:rsidRPr="001D1563">
        <w:rPr>
          <w:lang w:val="en-GB"/>
        </w:rPr>
        <w:t>__________</w:t>
      </w:r>
    </w:p>
    <w:p w:rsidR="00BA1167" w:rsidRPr="000F7093" w:rsidRDefault="00BA1167" w:rsidP="00E32E5E"/>
    <w:sectPr w:rsidR="00BA1167" w:rsidRPr="000F7093" w:rsidSect="00C038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AA" w:rsidRDefault="001604AA">
      <w:r>
        <w:separator/>
      </w:r>
    </w:p>
  </w:endnote>
  <w:endnote w:type="continuationSeparator" w:id="0">
    <w:p w:rsidR="001604AA" w:rsidRDefault="0016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C03880" w:rsidRPr="00CF1834" w:rsidRDefault="00C03880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C03880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1604AA">
      <w:rPr>
        <w:rFonts w:cs="Arial"/>
        <w:noProof/>
        <w:sz w:val="18"/>
        <w:szCs w:val="18"/>
      </w:rPr>
      <w:t xml:space="preserve">Standard 1.2.3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AA" w:rsidRDefault="001604AA">
      <w:r>
        <w:separator/>
      </w:r>
    </w:p>
  </w:footnote>
  <w:footnote w:type="continuationSeparator" w:id="0">
    <w:p w:rsidR="001604AA" w:rsidRDefault="00160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1604AA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604AA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4FAB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4ADA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C787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03880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224FA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224FA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224FA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224FA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224FA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224FA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224FA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24FA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24FA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224FA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224FAB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24FAB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24FAB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24FAB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24FAB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24FAB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FAB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FAB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24FAB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224FA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224FA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24FAB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224F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FAB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224FA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224FA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224FAB"/>
    <w:pPr>
      <w:ind w:right="1417"/>
    </w:pPr>
  </w:style>
  <w:style w:type="character" w:styleId="FootnoteReference">
    <w:name w:val="footnote reference"/>
    <w:basedOn w:val="DefaultParagraphFont"/>
    <w:semiHidden/>
    <w:rsid w:val="00224FA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224FA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24FAB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224FA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24FA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24FA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24FA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24FA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224FA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24FA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224FA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224FA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224FA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24FA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224FA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FAB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224FAB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24FA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24FA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24FA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24FA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224FAB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224FAB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224FAB"/>
    <w:rPr>
      <w:color w:val="808080"/>
    </w:rPr>
  </w:style>
  <w:style w:type="paragraph" w:customStyle="1" w:styleId="FSCsbFirstSection">
    <w:name w:val="FSC_sb_First_Section"/>
    <w:basedOn w:val="Normal"/>
    <w:qFormat/>
    <w:rsid w:val="00224FA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24FAB"/>
  </w:style>
  <w:style w:type="paragraph" w:customStyle="1" w:styleId="FSCsbMainSection">
    <w:name w:val="FSC_sb_Main_Section"/>
    <w:basedOn w:val="FSCsbFirstSection"/>
    <w:qFormat/>
    <w:rsid w:val="00224FA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24FAB"/>
  </w:style>
  <w:style w:type="paragraph" w:customStyle="1" w:styleId="FSCtDefn">
    <w:name w:val="FSC_t_Defn"/>
    <w:aliases w:val="t1_Defn"/>
    <w:basedOn w:val="FSCtMain"/>
    <w:rsid w:val="00224FA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24FA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24FA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24FAB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224FAB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224FAB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224FAB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224FAB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224FAB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224FAB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224FAB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224FAB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224FAB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224FA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24FA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24FA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24FA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24FA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24FAB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224FAB"/>
    <w:rPr>
      <w:sz w:val="16"/>
    </w:rPr>
  </w:style>
  <w:style w:type="paragraph" w:customStyle="1" w:styleId="FSCoTitleofInstrument">
    <w:name w:val="FSC_o_Title_of_Instrument"/>
    <w:basedOn w:val="Normal"/>
    <w:rsid w:val="00224FA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24FAB"/>
  </w:style>
  <w:style w:type="paragraph" w:styleId="BalloonText">
    <w:name w:val="Balloon Text"/>
    <w:basedOn w:val="Normal"/>
    <w:link w:val="BalloonTextChar"/>
    <w:uiPriority w:val="99"/>
    <w:semiHidden/>
    <w:unhideWhenUsed/>
    <w:rsid w:val="00224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AB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224FAB"/>
    <w:pPr>
      <w:ind w:left="0" w:firstLine="0"/>
      <w:jc w:val="center"/>
    </w:pPr>
  </w:style>
  <w:style w:type="paragraph" w:customStyle="1" w:styleId="FSCbaseheading">
    <w:name w:val="FSC_base_heading"/>
    <w:rsid w:val="00224FA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24FA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24FA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224FAB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224FAB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224FAB"/>
    <w:pPr>
      <w:jc w:val="center"/>
    </w:pPr>
    <w:rPr>
      <w:iCs w:val="0"/>
    </w:rPr>
  </w:style>
  <w:style w:type="paragraph" w:customStyle="1" w:styleId="FSCfooter">
    <w:name w:val="FSC_footer"/>
    <w:basedOn w:val="Normal"/>
    <w:rsid w:val="00224FA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224FA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224FA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24FA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24FA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24FA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24FA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24FA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24FA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224FA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24FA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24FA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24FA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24FA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24FA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224FAB"/>
    <w:pPr>
      <w:ind w:left="1701"/>
    </w:pPr>
  </w:style>
  <w:style w:type="paragraph" w:customStyle="1" w:styleId="FSCbasetbl">
    <w:name w:val="FSC_base_tbl"/>
    <w:basedOn w:val="FSCbasepara"/>
    <w:qFormat/>
    <w:rsid w:val="00224FA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24FA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24FA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224FA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24FA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224FA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4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FA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FAB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224FA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224FA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224FA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224FA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24FA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24FA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24FA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24FA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24FA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24FA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24FA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224FA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224FA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C0388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0388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03880"/>
    <w:rPr>
      <w:b w:val="0"/>
    </w:rPr>
  </w:style>
  <w:style w:type="character" w:customStyle="1" w:styleId="ClauseChar">
    <w:name w:val="Clause Char"/>
    <w:basedOn w:val="DefaultParagraphFont"/>
    <w:link w:val="Clause"/>
    <w:rsid w:val="00C0388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0388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03880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224FA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224FA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224FA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224FA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224FA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224FA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224FA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24FA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24FA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224FA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224FAB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24FAB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24FAB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24FAB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24FAB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24FAB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FAB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FAB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24FAB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224FA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224FA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24FAB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224F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FAB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224FA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224FA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224FAB"/>
    <w:pPr>
      <w:ind w:right="1417"/>
    </w:pPr>
  </w:style>
  <w:style w:type="character" w:styleId="FootnoteReference">
    <w:name w:val="footnote reference"/>
    <w:basedOn w:val="DefaultParagraphFont"/>
    <w:semiHidden/>
    <w:rsid w:val="00224FA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224FA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24FAB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224FA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24FA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24FA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24FA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24FA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224FA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24FA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224FA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224FA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224FA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24FA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224FA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FAB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224FAB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24FA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24FA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24FA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24FA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224FAB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224FAB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224FAB"/>
    <w:rPr>
      <w:color w:val="808080"/>
    </w:rPr>
  </w:style>
  <w:style w:type="paragraph" w:customStyle="1" w:styleId="FSCsbFirstSection">
    <w:name w:val="FSC_sb_First_Section"/>
    <w:basedOn w:val="Normal"/>
    <w:qFormat/>
    <w:rsid w:val="00224FA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24FAB"/>
  </w:style>
  <w:style w:type="paragraph" w:customStyle="1" w:styleId="FSCsbMainSection">
    <w:name w:val="FSC_sb_Main_Section"/>
    <w:basedOn w:val="FSCsbFirstSection"/>
    <w:qFormat/>
    <w:rsid w:val="00224FA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24FAB"/>
  </w:style>
  <w:style w:type="paragraph" w:customStyle="1" w:styleId="FSCtDefn">
    <w:name w:val="FSC_t_Defn"/>
    <w:aliases w:val="t1_Defn"/>
    <w:basedOn w:val="FSCtMain"/>
    <w:rsid w:val="00224FA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24FA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24FA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24FAB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224FAB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224FAB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224FAB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224FAB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224FAB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224FAB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224FAB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224FAB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224FAB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224FA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24FA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24FA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24FA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24FA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24FAB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224FAB"/>
    <w:rPr>
      <w:sz w:val="16"/>
    </w:rPr>
  </w:style>
  <w:style w:type="paragraph" w:customStyle="1" w:styleId="FSCoTitleofInstrument">
    <w:name w:val="FSC_o_Title_of_Instrument"/>
    <w:basedOn w:val="Normal"/>
    <w:rsid w:val="00224FA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24FAB"/>
  </w:style>
  <w:style w:type="paragraph" w:styleId="BalloonText">
    <w:name w:val="Balloon Text"/>
    <w:basedOn w:val="Normal"/>
    <w:link w:val="BalloonTextChar"/>
    <w:uiPriority w:val="99"/>
    <w:semiHidden/>
    <w:unhideWhenUsed/>
    <w:rsid w:val="00224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AB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224FAB"/>
    <w:pPr>
      <w:ind w:left="0" w:firstLine="0"/>
      <w:jc w:val="center"/>
    </w:pPr>
  </w:style>
  <w:style w:type="paragraph" w:customStyle="1" w:styleId="FSCbaseheading">
    <w:name w:val="FSC_base_heading"/>
    <w:rsid w:val="00224FA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24FA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24FA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224FAB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224FAB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224FAB"/>
    <w:pPr>
      <w:jc w:val="center"/>
    </w:pPr>
    <w:rPr>
      <w:iCs w:val="0"/>
    </w:rPr>
  </w:style>
  <w:style w:type="paragraph" w:customStyle="1" w:styleId="FSCfooter">
    <w:name w:val="FSC_footer"/>
    <w:basedOn w:val="Normal"/>
    <w:rsid w:val="00224FA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224FA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224FA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24FA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24FA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24FA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24FA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24FA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24FA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224FA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24FA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24FA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24FA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24FA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24FA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224FAB"/>
    <w:pPr>
      <w:ind w:left="1701"/>
    </w:pPr>
  </w:style>
  <w:style w:type="paragraph" w:customStyle="1" w:styleId="FSCbasetbl">
    <w:name w:val="FSC_base_tbl"/>
    <w:basedOn w:val="FSCbasepara"/>
    <w:qFormat/>
    <w:rsid w:val="00224FA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24FA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24FA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224FA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24FA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224FA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4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FA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FAB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224FA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224FA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224FA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224FA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24FA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24FA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24FA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24FA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24FA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24FA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24FA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224FA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224FA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C0388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0388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03880"/>
    <w:rPr>
      <w:b w:val="0"/>
    </w:rPr>
  </w:style>
  <w:style w:type="character" w:customStyle="1" w:styleId="ClauseChar">
    <w:name w:val="Clause Char"/>
    <w:basedOn w:val="DefaultParagraphFont"/>
    <w:link w:val="Clause"/>
    <w:rsid w:val="00C0388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0388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03880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elements/1.1/"/>
    <ds:schemaRef ds:uri="http://schemas.microsoft.com/office/2006/metadata/properties"/>
    <ds:schemaRef ds:uri="0774cfd4-6c95-41fc-ad34-7efb322355f9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a74c9d45-d6f1-4005-a8af-ae38d264781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71809748-234C-45CC-8255-D3289450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675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2015-03-12T01:58:00Z</cp:lastPrinted>
  <dcterms:created xsi:type="dcterms:W3CDTF">2015-03-08T01:40:00Z</dcterms:created>
  <dcterms:modified xsi:type="dcterms:W3CDTF">2015-03-25T03:32:00Z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